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4AD" w:rsidRDefault="00EC24AD" w:rsidP="00EC24AD">
      <w:pPr>
        <w:spacing w:before="0" w:line="240" w:lineRule="auto"/>
        <w:ind w:left="0" w:right="198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ПРОВЕРКА  АНАЛИЗОВ ИСХОДНОЙ ВОДЫ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Pr="00A117BA" w:rsidRDefault="00EC24AD" w:rsidP="00EC24AD">
      <w:pPr>
        <w:spacing w:before="0" w:line="240" w:lineRule="auto"/>
        <w:ind w:left="0" w:right="198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17BA">
        <w:rPr>
          <w:rFonts w:ascii="Times New Roman" w:hAnsi="Times New Roman" w:cs="Times New Roman"/>
          <w:b/>
          <w:sz w:val="28"/>
          <w:szCs w:val="28"/>
        </w:rPr>
        <w:t>2.1 Цель работы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2.1.1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>
        <w:rPr>
          <w:rFonts w:ascii="Times New Roman" w:hAnsi="Times New Roman" w:cs="Times New Roman"/>
          <w:sz w:val="28"/>
          <w:szCs w:val="28"/>
        </w:rPr>
        <w:t>знакомить студентов с показателями качества исходной воды;</w:t>
      </w:r>
      <w:bookmarkStart w:id="0" w:name="_GoBack"/>
      <w:bookmarkEnd w:id="0"/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2.1.2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>
        <w:rPr>
          <w:rFonts w:ascii="Times New Roman" w:hAnsi="Times New Roman" w:cs="Times New Roman"/>
          <w:sz w:val="28"/>
          <w:szCs w:val="28"/>
        </w:rPr>
        <w:t>аучить студентов проверять анализы воды и составлять диаграмму гипотетического состава солей в исходной воде по данным анализа.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Pr="00A117BA" w:rsidRDefault="00EC24AD" w:rsidP="00EC24AD">
      <w:pPr>
        <w:spacing w:before="0" w:line="240" w:lineRule="auto"/>
        <w:ind w:left="0" w:right="198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17BA">
        <w:rPr>
          <w:rFonts w:ascii="Times New Roman" w:hAnsi="Times New Roman" w:cs="Times New Roman"/>
          <w:b/>
          <w:sz w:val="28"/>
          <w:szCs w:val="28"/>
        </w:rPr>
        <w:t>2.2 Исходные данные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Исходные данные к лабораторной работе приведены в таблицах 1 и 2.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Pr="008A2D4B" w:rsidRDefault="00EC24AD" w:rsidP="00EC24AD">
      <w:pPr>
        <w:spacing w:before="0" w:line="240" w:lineRule="auto"/>
        <w:ind w:left="0" w:right="198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2D4B">
        <w:rPr>
          <w:rFonts w:ascii="Times New Roman" w:hAnsi="Times New Roman" w:cs="Times New Roman"/>
          <w:b/>
          <w:sz w:val="28"/>
          <w:szCs w:val="28"/>
        </w:rPr>
        <w:t>2.3 Теоретическая часть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Пригодность воды для энергетических целей и выбор соответствующих методов обработки воды могут быть решены при наличии полного анализа воды с определением следующих показателей: взвешенные вещества, сухой остаток, концентрация водородных ионов рН, окисляемость, свободная углекислота, щелочность, жесткость общая, жесткость карбонатная, катионы: Са</w:t>
      </w:r>
      <w:proofErr w:type="gramStart"/>
      <w:r w:rsidRPr="0006482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06482E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>
        <w:rPr>
          <w:rFonts w:ascii="Times New Roman" w:hAnsi="Times New Roman" w:cs="Times New Roman"/>
          <w:sz w:val="28"/>
          <w:szCs w:val="28"/>
        </w:rPr>
        <w:t>, Mg</w:t>
      </w:r>
      <w:r w:rsidRPr="0006482E">
        <w:rPr>
          <w:rFonts w:ascii="Times New Roman" w:hAnsi="Times New Roman" w:cs="Times New Roman"/>
          <w:sz w:val="28"/>
          <w:szCs w:val="28"/>
          <w:vertAlign w:val="superscript"/>
        </w:rPr>
        <w:t>2+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Na</w:t>
      </w:r>
      <w:proofErr w:type="spellEnd"/>
      <w:r w:rsidRPr="0006482E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648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06482E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06482E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06482E">
        <w:rPr>
          <w:rFonts w:ascii="Times New Roman" w:hAnsi="Times New Roman" w:cs="Times New Roman"/>
          <w:sz w:val="28"/>
          <w:szCs w:val="28"/>
          <w:vertAlign w:val="superscript"/>
        </w:rPr>
        <w:t>3+</w:t>
      </w:r>
      <w:r w:rsidRPr="0006482E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06482E">
        <w:rPr>
          <w:rFonts w:ascii="Times New Roman" w:hAnsi="Times New Roman" w:cs="Times New Roman"/>
          <w:sz w:val="28"/>
          <w:szCs w:val="28"/>
          <w:vertAlign w:val="superscript"/>
        </w:rPr>
        <w:t>2+</w:t>
      </w:r>
      <w:r w:rsidRPr="0006482E">
        <w:rPr>
          <w:rFonts w:ascii="Times New Roman" w:hAnsi="Times New Roman" w:cs="Times New Roman"/>
          <w:sz w:val="28"/>
          <w:szCs w:val="28"/>
        </w:rPr>
        <w:t xml:space="preserve"> и другие, анионы: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HCO</w:t>
      </w:r>
      <w:r w:rsidRPr="0006482E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95AA5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 w:rsidRPr="0006482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Cl</w:t>
      </w:r>
      <w:proofErr w:type="spellEnd"/>
      <w:r w:rsidRPr="0006482E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 w:rsidRPr="0006482E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06482E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06482E">
        <w:rPr>
          <w:rFonts w:ascii="Times New Roman" w:hAnsi="Times New Roman" w:cs="Times New Roman"/>
          <w:sz w:val="28"/>
          <w:szCs w:val="28"/>
          <w:vertAlign w:val="superscript"/>
        </w:rPr>
        <w:t>2-</w:t>
      </w:r>
      <w:r w:rsidRPr="0006482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SiO</w:t>
      </w:r>
      <w:proofErr w:type="spellEnd"/>
      <w:r w:rsidRPr="0006482E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2-</w:t>
      </w:r>
      <w:r w:rsidRPr="0006482E">
        <w:rPr>
          <w:rFonts w:ascii="Times New Roman" w:hAnsi="Times New Roman" w:cs="Times New Roman"/>
          <w:sz w:val="28"/>
          <w:szCs w:val="28"/>
        </w:rPr>
        <w:t xml:space="preserve"> и другие.</w:t>
      </w:r>
      <w:proofErr w:type="gramEnd"/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зависимости от источников водоснабжения необходимо иметь несколько анализов, характеризующих исходную воду. Для поверхностных источников необходимо иметь ежемесячные анализы за последние 2-3 года, из которых выбирается анализ, характеризующий худшие качественные показатели воды. 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Проверка правильности анализа проводится по следующим показателям: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А) Сумма катионов (</w:t>
      </w:r>
      <w:r>
        <w:rPr>
          <w:rFonts w:ascii="Times New Roman" w:hAnsi="Times New Roman" w:cs="Times New Roman"/>
          <w:sz w:val="28"/>
          <w:szCs w:val="28"/>
        </w:rPr>
        <w:sym w:font="Symbol" w:char="F0E5"/>
      </w:r>
      <w:r>
        <w:rPr>
          <w:rFonts w:ascii="Times New Roman" w:hAnsi="Times New Roman" w:cs="Times New Roman"/>
          <w:sz w:val="28"/>
          <w:szCs w:val="28"/>
        </w:rPr>
        <w:t>Кат) должна равняться сумме анионов (</w:t>
      </w:r>
      <w:r>
        <w:rPr>
          <w:rFonts w:ascii="Times New Roman" w:hAnsi="Times New Roman" w:cs="Times New Roman"/>
          <w:sz w:val="28"/>
          <w:szCs w:val="28"/>
        </w:rPr>
        <w:sym w:font="Symbol" w:char="F0E5"/>
      </w:r>
      <w:r>
        <w:rPr>
          <w:rFonts w:ascii="Times New Roman" w:hAnsi="Times New Roman" w:cs="Times New Roman"/>
          <w:sz w:val="28"/>
          <w:szCs w:val="28"/>
        </w:rPr>
        <w:t xml:space="preserve">Ан), выраженных в </w:t>
      </w:r>
      <w:proofErr w:type="gramStart"/>
      <w:r>
        <w:rPr>
          <w:rFonts w:ascii="Times New Roman" w:hAnsi="Times New Roman" w:cs="Times New Roman"/>
          <w:sz w:val="28"/>
          <w:szCs w:val="28"/>
        </w:rPr>
        <w:t>миллиграмм-эквивалентах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литр (мг-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экв</w:t>
      </w:r>
      <w:proofErr w:type="spellEnd"/>
      <w:r>
        <w:rPr>
          <w:rFonts w:ascii="Times New Roman" w:hAnsi="Times New Roman" w:cs="Times New Roman"/>
          <w:sz w:val="28"/>
          <w:szCs w:val="28"/>
        </w:rPr>
        <w:t>/л).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Если в анализе содержание катионов и анионов дано в миллиграммах на литр, следует его перевести в </w:t>
      </w:r>
      <w:proofErr w:type="gramStart"/>
      <w:r>
        <w:rPr>
          <w:rFonts w:ascii="Times New Roman" w:hAnsi="Times New Roman" w:cs="Times New Roman"/>
          <w:sz w:val="28"/>
          <w:szCs w:val="28"/>
        </w:rPr>
        <w:t>миллиграмм-эквиваленты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литр и проверить равенство (1):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Pr="0006482E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 w:rsidRPr="00514089">
        <w:rPr>
          <w:rFonts w:ascii="Times New Roman" w:hAnsi="Times New Roman" w:cs="Times New Roman"/>
          <w:position w:val="-40"/>
          <w:sz w:val="28"/>
          <w:szCs w:val="28"/>
        </w:rPr>
        <w:object w:dxaOrig="8400" w:dyaOrig="10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0.4pt;height:51.3pt" o:ole="">
            <v:imagedata r:id="rId6" o:title=""/>
          </v:shape>
          <o:OLEObject Type="Embed" ProgID="Equation.3" ShapeID="_x0000_i1025" DrawAspect="Content" ObjectID="_1692513363" r:id="rId7"/>
        </w:object>
      </w:r>
      <w:r>
        <w:rPr>
          <w:rFonts w:ascii="Times New Roman" w:hAnsi="Times New Roman" w:cs="Times New Roman"/>
          <w:sz w:val="28"/>
          <w:szCs w:val="28"/>
        </w:rPr>
        <w:t xml:space="preserve">  (1)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знаменателе указаны эквивалентные массы катионов и анионов. Допустимая разница должна составлять не более 1%: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Pr="00C822DF">
        <w:rPr>
          <w:rFonts w:ascii="Times New Roman" w:hAnsi="Times New Roman" w:cs="Times New Roman"/>
          <w:sz w:val="32"/>
          <w:szCs w:val="32"/>
        </w:rPr>
        <w:sym w:font="Symbol" w:char="F0E5"/>
      </w:r>
      <w:r w:rsidRPr="00C822DF">
        <w:rPr>
          <w:rFonts w:ascii="Times New Roman" w:hAnsi="Times New Roman" w:cs="Times New Roman"/>
          <w:sz w:val="32"/>
          <w:szCs w:val="32"/>
        </w:rPr>
        <w:t xml:space="preserve">Кат - </w:t>
      </w:r>
      <w:r w:rsidRPr="00C822DF">
        <w:rPr>
          <w:rFonts w:ascii="Times New Roman" w:hAnsi="Times New Roman" w:cs="Times New Roman"/>
          <w:sz w:val="32"/>
          <w:szCs w:val="32"/>
        </w:rPr>
        <w:sym w:font="Symbol" w:char="F0E5"/>
      </w:r>
      <w:r w:rsidRPr="00C822DF">
        <w:rPr>
          <w:rFonts w:ascii="Times New Roman" w:hAnsi="Times New Roman" w:cs="Times New Roman"/>
          <w:sz w:val="32"/>
          <w:szCs w:val="32"/>
        </w:rPr>
        <w:t xml:space="preserve">Ан = </w:t>
      </w:r>
      <w:r w:rsidRPr="00C822DF">
        <w:rPr>
          <w:rFonts w:ascii="Times New Roman" w:hAnsi="Times New Roman" w:cs="Times New Roman"/>
          <w:sz w:val="32"/>
          <w:szCs w:val="32"/>
        </w:rPr>
        <w:sym w:font="Symbol" w:char="F0B1"/>
      </w:r>
      <w:r w:rsidRPr="00C822DF">
        <w:rPr>
          <w:rFonts w:ascii="Times New Roman" w:hAnsi="Times New Roman" w:cs="Times New Roman"/>
          <w:sz w:val="32"/>
          <w:szCs w:val="32"/>
        </w:rPr>
        <w:t xml:space="preserve"> 1%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(2)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Б) Концентрация катионов натрия и калия обычно  принимается равной разности между суммой всех анионов и суммой остальных катионов: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C822DF">
        <w:rPr>
          <w:rFonts w:ascii="Times New Roman" w:hAnsi="Times New Roman" w:cs="Times New Roman"/>
          <w:sz w:val="32"/>
          <w:szCs w:val="32"/>
          <w:lang w:val="en-US"/>
        </w:rPr>
        <w:t>Na</w:t>
      </w:r>
      <w:r w:rsidRPr="00C822DF">
        <w:rPr>
          <w:rFonts w:ascii="Times New Roman" w:hAnsi="Times New Roman" w:cs="Times New Roman"/>
          <w:sz w:val="32"/>
          <w:szCs w:val="32"/>
          <w:vertAlign w:val="superscript"/>
          <w:lang w:val="en-US"/>
        </w:rPr>
        <w:t>+</w:t>
      </w:r>
      <w:r w:rsidRPr="00C822DF">
        <w:rPr>
          <w:rFonts w:ascii="Times New Roman" w:hAnsi="Times New Roman" w:cs="Times New Roman"/>
          <w:sz w:val="32"/>
          <w:szCs w:val="32"/>
          <w:lang w:val="en-US"/>
        </w:rPr>
        <w:t xml:space="preserve"> + K</w:t>
      </w:r>
      <w:r w:rsidRPr="00C822DF">
        <w:rPr>
          <w:rFonts w:ascii="Times New Roman" w:hAnsi="Times New Roman" w:cs="Times New Roman"/>
          <w:sz w:val="32"/>
          <w:szCs w:val="32"/>
          <w:vertAlign w:val="superscript"/>
          <w:lang w:val="en-US"/>
        </w:rPr>
        <w:t>+</w:t>
      </w:r>
      <w:r w:rsidRPr="00C822DF">
        <w:rPr>
          <w:rFonts w:ascii="Times New Roman" w:hAnsi="Times New Roman" w:cs="Times New Roman"/>
          <w:sz w:val="32"/>
          <w:szCs w:val="32"/>
          <w:lang w:val="en-US"/>
        </w:rPr>
        <w:t xml:space="preserve"> = </w:t>
      </w:r>
      <w:r w:rsidRPr="00C822DF">
        <w:rPr>
          <w:rFonts w:ascii="Times New Roman" w:hAnsi="Times New Roman" w:cs="Times New Roman"/>
          <w:sz w:val="32"/>
          <w:szCs w:val="32"/>
          <w:lang w:val="en-US"/>
        </w:rPr>
        <w:sym w:font="Symbol" w:char="F0E5"/>
      </w:r>
      <w:r w:rsidRPr="00C822DF">
        <w:rPr>
          <w:rFonts w:ascii="Times New Roman" w:hAnsi="Times New Roman" w:cs="Times New Roman"/>
          <w:sz w:val="32"/>
          <w:szCs w:val="32"/>
        </w:rPr>
        <w:t>Ан</w:t>
      </w:r>
      <w:r w:rsidRPr="00C822DF">
        <w:rPr>
          <w:rFonts w:ascii="Times New Roman" w:hAnsi="Times New Roman" w:cs="Times New Roman"/>
          <w:sz w:val="32"/>
          <w:szCs w:val="32"/>
          <w:lang w:val="en-US"/>
        </w:rPr>
        <w:t xml:space="preserve"> – (Ca</w:t>
      </w:r>
      <w:r w:rsidRPr="00C822DF">
        <w:rPr>
          <w:rFonts w:ascii="Times New Roman" w:hAnsi="Times New Roman" w:cs="Times New Roman"/>
          <w:sz w:val="32"/>
          <w:szCs w:val="32"/>
          <w:vertAlign w:val="superscript"/>
          <w:lang w:val="en-US"/>
        </w:rPr>
        <w:t>2+</w:t>
      </w:r>
      <w:r w:rsidRPr="00C822DF">
        <w:rPr>
          <w:rFonts w:ascii="Times New Roman" w:hAnsi="Times New Roman" w:cs="Times New Roman"/>
          <w:sz w:val="32"/>
          <w:szCs w:val="32"/>
          <w:lang w:val="en-US"/>
        </w:rPr>
        <w:t xml:space="preserve"> + Mg</w:t>
      </w:r>
      <w:r w:rsidRPr="00C822DF">
        <w:rPr>
          <w:rFonts w:ascii="Times New Roman" w:hAnsi="Times New Roman" w:cs="Times New Roman"/>
          <w:sz w:val="32"/>
          <w:szCs w:val="32"/>
          <w:vertAlign w:val="superscript"/>
          <w:lang w:val="en-US"/>
        </w:rPr>
        <w:t>2+</w:t>
      </w:r>
      <w:r w:rsidRPr="00C822DF">
        <w:rPr>
          <w:rFonts w:ascii="Times New Roman" w:hAnsi="Times New Roman" w:cs="Times New Roman"/>
          <w:sz w:val="32"/>
          <w:szCs w:val="32"/>
          <w:lang w:val="en-US"/>
        </w:rPr>
        <w:t xml:space="preserve"> + Fe</w:t>
      </w:r>
      <w:r w:rsidRPr="00C822DF">
        <w:rPr>
          <w:rFonts w:ascii="Times New Roman" w:hAnsi="Times New Roman" w:cs="Times New Roman"/>
          <w:sz w:val="32"/>
          <w:szCs w:val="32"/>
          <w:vertAlign w:val="superscript"/>
          <w:lang w:val="en-US"/>
        </w:rPr>
        <w:t>2+</w:t>
      </w:r>
      <w:r w:rsidRPr="00C822DF">
        <w:rPr>
          <w:rFonts w:ascii="Times New Roman" w:hAnsi="Times New Roman" w:cs="Times New Roman"/>
          <w:sz w:val="32"/>
          <w:szCs w:val="32"/>
          <w:lang w:val="en-US"/>
        </w:rPr>
        <w:t xml:space="preserve"> + …)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</w:t>
      </w:r>
      <w:r>
        <w:rPr>
          <w:rFonts w:ascii="Times New Roman" w:hAnsi="Times New Roman" w:cs="Times New Roman"/>
          <w:sz w:val="28"/>
          <w:szCs w:val="28"/>
        </w:rPr>
        <w:t>(3)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В) Величина общей жесткости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Pr="00BC2199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должна равняться сумме концентраций кальция и магния в мг-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экв</w:t>
      </w:r>
      <w:proofErr w:type="spellEnd"/>
      <w:r>
        <w:rPr>
          <w:rFonts w:ascii="Times New Roman" w:hAnsi="Times New Roman" w:cs="Times New Roman"/>
          <w:sz w:val="28"/>
          <w:szCs w:val="28"/>
        </w:rPr>
        <w:t>/л: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3B4369">
        <w:rPr>
          <w:rFonts w:ascii="Times New Roman" w:hAnsi="Times New Roman" w:cs="Times New Roman"/>
          <w:position w:val="-40"/>
          <w:sz w:val="28"/>
          <w:szCs w:val="28"/>
        </w:rPr>
        <w:object w:dxaOrig="2799" w:dyaOrig="1020">
          <v:shape id="_x0000_i1026" type="#_x0000_t75" style="width:139.85pt;height:51.3pt" o:ole="">
            <v:imagedata r:id="rId8" o:title=""/>
          </v:shape>
          <o:OLEObject Type="Embed" ProgID="Equation.3" ShapeID="_x0000_i1026" DrawAspect="Content" ObjectID="_1692513364" r:id="rId9"/>
        </w:objec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(4)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Г) Концентрация бикарбонатного иона (НСО</w:t>
      </w:r>
      <w:r w:rsidRPr="00122F34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122F34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>
        <w:rPr>
          <w:rFonts w:ascii="Times New Roman" w:hAnsi="Times New Roman" w:cs="Times New Roman"/>
          <w:sz w:val="28"/>
          <w:szCs w:val="28"/>
        </w:rPr>
        <w:t>, мг-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экв</w:t>
      </w:r>
      <w:proofErr w:type="spellEnd"/>
      <w:r>
        <w:rPr>
          <w:rFonts w:ascii="Times New Roman" w:hAnsi="Times New Roman" w:cs="Times New Roman"/>
          <w:sz w:val="28"/>
          <w:szCs w:val="28"/>
        </w:rPr>
        <w:t>/л) должна быть: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при </w:t>
      </w:r>
      <w:proofErr w:type="spellStart"/>
      <w:r w:rsidRPr="00C822DF">
        <w:rPr>
          <w:rFonts w:ascii="Times New Roman" w:hAnsi="Times New Roman" w:cs="Times New Roman"/>
          <w:sz w:val="32"/>
          <w:szCs w:val="32"/>
        </w:rPr>
        <w:t>Ж</w:t>
      </w:r>
      <w:r w:rsidRPr="00C822DF">
        <w:rPr>
          <w:rFonts w:ascii="Times New Roman" w:hAnsi="Times New Roman" w:cs="Times New Roman"/>
          <w:sz w:val="32"/>
          <w:szCs w:val="32"/>
          <w:vertAlign w:val="subscript"/>
        </w:rPr>
        <w:t>о</w:t>
      </w:r>
      <w:proofErr w:type="spellEnd"/>
      <w:r w:rsidRPr="00C822DF">
        <w:rPr>
          <w:rFonts w:ascii="Times New Roman" w:hAnsi="Times New Roman" w:cs="Times New Roman"/>
          <w:sz w:val="32"/>
          <w:szCs w:val="32"/>
        </w:rPr>
        <w:t xml:space="preserve"> </w:t>
      </w:r>
      <w:r w:rsidRPr="00C822DF">
        <w:rPr>
          <w:rFonts w:ascii="Times New Roman" w:hAnsi="Times New Roman" w:cs="Times New Roman"/>
          <w:sz w:val="32"/>
          <w:szCs w:val="32"/>
        </w:rPr>
        <w:sym w:font="Symbol" w:char="F03E"/>
      </w:r>
      <w:r w:rsidRPr="00C822DF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Pr="00C822DF">
        <w:rPr>
          <w:rFonts w:ascii="Times New Roman" w:hAnsi="Times New Roman" w:cs="Times New Roman"/>
          <w:sz w:val="32"/>
          <w:szCs w:val="32"/>
        </w:rPr>
        <w:t>Щ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122F34">
        <w:rPr>
          <w:rFonts w:ascii="Times New Roman" w:hAnsi="Times New Roman" w:cs="Times New Roman"/>
          <w:position w:val="-24"/>
          <w:sz w:val="28"/>
          <w:szCs w:val="28"/>
        </w:rPr>
        <w:object w:dxaOrig="2560" w:dyaOrig="660">
          <v:shape id="_x0000_i1027" type="#_x0000_t75" style="width:128.3pt;height:33.1pt" o:ole="">
            <v:imagedata r:id="rId10" o:title=""/>
          </v:shape>
          <o:OLEObject Type="Embed" ProgID="Equation.3" ShapeID="_x0000_i1027" DrawAspect="Content" ObjectID="_1692513365" r:id="rId11"/>
        </w:objec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(5)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при  </w:t>
      </w:r>
      <w:proofErr w:type="spellStart"/>
      <w:r w:rsidRPr="00C822DF">
        <w:rPr>
          <w:rFonts w:ascii="Times New Roman" w:hAnsi="Times New Roman" w:cs="Times New Roman"/>
          <w:sz w:val="32"/>
          <w:szCs w:val="32"/>
        </w:rPr>
        <w:t>Ж</w:t>
      </w:r>
      <w:r w:rsidRPr="00C822DF">
        <w:rPr>
          <w:rFonts w:ascii="Times New Roman" w:hAnsi="Times New Roman" w:cs="Times New Roman"/>
          <w:sz w:val="32"/>
          <w:szCs w:val="32"/>
          <w:vertAlign w:val="subscript"/>
        </w:rPr>
        <w:t>о</w:t>
      </w:r>
      <w:proofErr w:type="spellEnd"/>
      <w:r w:rsidRPr="00C822DF">
        <w:rPr>
          <w:rFonts w:ascii="Times New Roman" w:hAnsi="Times New Roman" w:cs="Times New Roman"/>
          <w:sz w:val="32"/>
          <w:szCs w:val="32"/>
        </w:rPr>
        <w:t xml:space="preserve"> </w:t>
      </w:r>
      <w:r w:rsidRPr="00C822DF">
        <w:rPr>
          <w:rFonts w:ascii="Times New Roman" w:hAnsi="Times New Roman" w:cs="Times New Roman"/>
          <w:sz w:val="32"/>
          <w:szCs w:val="32"/>
        </w:rPr>
        <w:sym w:font="Symbol" w:char="F03C"/>
      </w:r>
      <w:r w:rsidRPr="00C822DF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Pr="00C822DF">
        <w:rPr>
          <w:rFonts w:ascii="Times New Roman" w:hAnsi="Times New Roman" w:cs="Times New Roman"/>
          <w:sz w:val="32"/>
          <w:szCs w:val="32"/>
        </w:rPr>
        <w:t>Щ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BC2199">
        <w:rPr>
          <w:rFonts w:ascii="Times New Roman" w:hAnsi="Times New Roman" w:cs="Times New Roman"/>
          <w:position w:val="-30"/>
          <w:sz w:val="28"/>
          <w:szCs w:val="28"/>
        </w:rPr>
        <w:object w:dxaOrig="1900" w:dyaOrig="720">
          <v:shape id="_x0000_i1028" type="#_x0000_t75" style="width:95.15pt;height:36.4pt" o:ole="">
            <v:imagedata r:id="rId12" o:title=""/>
          </v:shape>
          <o:OLEObject Type="Embed" ProgID="Equation.3" ShapeID="_x0000_i1028" DrawAspect="Content" ObjectID="_1692513366" r:id="rId13"/>
        </w:object>
      </w:r>
      <w:r>
        <w:rPr>
          <w:rFonts w:ascii="Times New Roman" w:hAnsi="Times New Roman" w:cs="Times New Roman"/>
          <w:sz w:val="28"/>
          <w:szCs w:val="28"/>
        </w:rPr>
        <w:t xml:space="preserve">;  </w:t>
      </w:r>
      <w:proofErr w:type="spellStart"/>
      <w:r w:rsidRPr="00C822DF">
        <w:rPr>
          <w:rFonts w:ascii="Times New Roman" w:hAnsi="Times New Roman" w:cs="Times New Roman"/>
          <w:sz w:val="32"/>
          <w:szCs w:val="32"/>
        </w:rPr>
        <w:t>Ж</w:t>
      </w:r>
      <w:r w:rsidRPr="00C822DF">
        <w:rPr>
          <w:rFonts w:ascii="Times New Roman" w:hAnsi="Times New Roman" w:cs="Times New Roman"/>
          <w:sz w:val="32"/>
          <w:szCs w:val="32"/>
          <w:vertAlign w:val="subscript"/>
        </w:rPr>
        <w:t>о</w:t>
      </w:r>
      <w:proofErr w:type="spellEnd"/>
      <w:r w:rsidRPr="00C822DF">
        <w:rPr>
          <w:rFonts w:ascii="Times New Roman" w:hAnsi="Times New Roman" w:cs="Times New Roman"/>
          <w:sz w:val="32"/>
          <w:szCs w:val="32"/>
        </w:rPr>
        <w:t xml:space="preserve"> = </w:t>
      </w:r>
      <w:proofErr w:type="spellStart"/>
      <w:r w:rsidRPr="00C822DF">
        <w:rPr>
          <w:rFonts w:ascii="Times New Roman" w:hAnsi="Times New Roman" w:cs="Times New Roman"/>
          <w:sz w:val="32"/>
          <w:szCs w:val="32"/>
        </w:rPr>
        <w:t>Ж</w:t>
      </w:r>
      <w:r w:rsidRPr="00C822DF">
        <w:rPr>
          <w:rFonts w:ascii="Times New Roman" w:hAnsi="Times New Roman" w:cs="Times New Roman"/>
          <w:sz w:val="32"/>
          <w:szCs w:val="32"/>
          <w:vertAlign w:val="subscript"/>
        </w:rPr>
        <w:t>к</w:t>
      </w:r>
      <w:proofErr w:type="spellEnd"/>
      <w:r w:rsidRPr="00C822DF">
        <w:rPr>
          <w:rFonts w:ascii="Times New Roman" w:hAnsi="Times New Roman" w:cs="Times New Roman"/>
          <w:sz w:val="32"/>
          <w:szCs w:val="32"/>
        </w:rPr>
        <w:t xml:space="preserve">;  </w:t>
      </w:r>
      <w:proofErr w:type="spellStart"/>
      <w:r w:rsidRPr="00C822DF">
        <w:rPr>
          <w:rFonts w:ascii="Times New Roman" w:hAnsi="Times New Roman" w:cs="Times New Roman"/>
          <w:sz w:val="32"/>
          <w:szCs w:val="32"/>
        </w:rPr>
        <w:t>Ж</w:t>
      </w:r>
      <w:r w:rsidRPr="00C822DF">
        <w:rPr>
          <w:rFonts w:ascii="Times New Roman" w:hAnsi="Times New Roman" w:cs="Times New Roman"/>
          <w:sz w:val="32"/>
          <w:szCs w:val="32"/>
          <w:vertAlign w:val="subscript"/>
        </w:rPr>
        <w:t>н.к</w:t>
      </w:r>
      <w:proofErr w:type="spellEnd"/>
      <w:r w:rsidRPr="00C822DF">
        <w:rPr>
          <w:rFonts w:ascii="Times New Roman" w:hAnsi="Times New Roman" w:cs="Times New Roman"/>
          <w:sz w:val="32"/>
          <w:szCs w:val="32"/>
          <w:vertAlign w:val="subscript"/>
        </w:rPr>
        <w:t>.</w:t>
      </w:r>
      <w:r w:rsidRPr="00C822DF">
        <w:rPr>
          <w:rFonts w:ascii="Times New Roman" w:hAnsi="Times New Roman" w:cs="Times New Roman"/>
          <w:sz w:val="32"/>
          <w:szCs w:val="32"/>
        </w:rPr>
        <w:t xml:space="preserve"> = 0</w:t>
      </w:r>
      <w:r>
        <w:rPr>
          <w:rFonts w:ascii="Times New Roman" w:hAnsi="Times New Roman" w:cs="Times New Roman"/>
          <w:sz w:val="28"/>
          <w:szCs w:val="28"/>
        </w:rPr>
        <w:t xml:space="preserve">                (6)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где </w:t>
      </w:r>
      <w:proofErr w:type="gramStart"/>
      <w:r w:rsidRPr="006651B4">
        <w:rPr>
          <w:rFonts w:ascii="Times New Roman" w:hAnsi="Times New Roman" w:cs="Times New Roman"/>
          <w:sz w:val="32"/>
          <w:szCs w:val="32"/>
        </w:rPr>
        <w:t>Щ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щелочность воды в мг-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экв</w:t>
      </w:r>
      <w:proofErr w:type="spellEnd"/>
      <w:r>
        <w:rPr>
          <w:rFonts w:ascii="Times New Roman" w:hAnsi="Times New Roman" w:cs="Times New Roman"/>
          <w:sz w:val="28"/>
          <w:szCs w:val="28"/>
        </w:rPr>
        <w:t>/л;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      </w:t>
      </w:r>
      <w:proofErr w:type="spellStart"/>
      <w:r w:rsidRPr="006651B4">
        <w:rPr>
          <w:rFonts w:ascii="Times New Roman" w:hAnsi="Times New Roman" w:cs="Times New Roman"/>
          <w:sz w:val="32"/>
          <w:szCs w:val="32"/>
        </w:rPr>
        <w:t>Ж</w:t>
      </w:r>
      <w:r w:rsidRPr="006651B4">
        <w:rPr>
          <w:rFonts w:ascii="Times New Roman" w:hAnsi="Times New Roman" w:cs="Times New Roman"/>
          <w:sz w:val="32"/>
          <w:szCs w:val="32"/>
          <w:vertAlign w:val="subscript"/>
        </w:rPr>
        <w:t>к</w:t>
      </w:r>
      <w:proofErr w:type="spellEnd"/>
      <w:r w:rsidRPr="006651B4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карбонатная жесткость воды,   мг-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экв</w:t>
      </w:r>
      <w:proofErr w:type="spellEnd"/>
      <w:r>
        <w:rPr>
          <w:rFonts w:ascii="Times New Roman" w:hAnsi="Times New Roman" w:cs="Times New Roman"/>
          <w:sz w:val="28"/>
          <w:szCs w:val="28"/>
        </w:rPr>
        <w:t>/л;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      </w:t>
      </w:r>
      <w:proofErr w:type="spellStart"/>
      <w:r w:rsidRPr="006651B4">
        <w:rPr>
          <w:rFonts w:ascii="Times New Roman" w:hAnsi="Times New Roman" w:cs="Times New Roman"/>
          <w:sz w:val="32"/>
          <w:szCs w:val="32"/>
        </w:rPr>
        <w:t>Ж</w:t>
      </w:r>
      <w:r w:rsidRPr="006651B4">
        <w:rPr>
          <w:rFonts w:ascii="Times New Roman" w:hAnsi="Times New Roman" w:cs="Times New Roman"/>
          <w:sz w:val="32"/>
          <w:szCs w:val="32"/>
          <w:vertAlign w:val="subscript"/>
        </w:rPr>
        <w:t>н.к</w:t>
      </w:r>
      <w:proofErr w:type="spellEnd"/>
      <w:r w:rsidRPr="006651B4">
        <w:rPr>
          <w:rFonts w:ascii="Times New Roman" w:hAnsi="Times New Roman" w:cs="Times New Roman"/>
          <w:sz w:val="32"/>
          <w:szCs w:val="32"/>
          <w:vertAlign w:val="subscript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– некарбонатная жесткость воды, мг-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экв</w:t>
      </w:r>
      <w:proofErr w:type="spellEnd"/>
      <w:r>
        <w:rPr>
          <w:rFonts w:ascii="Times New Roman" w:hAnsi="Times New Roman" w:cs="Times New Roman"/>
          <w:sz w:val="28"/>
          <w:szCs w:val="28"/>
        </w:rPr>
        <w:t>/л.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Для большей наглядности анализ воды  представляют в виде диаграммы гипотетического состава солей.</w:t>
      </w:r>
    </w:p>
    <w:p w:rsidR="00EC24AD" w:rsidRPr="00E10A74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Пользуясь правилом, что сумма растворенных в воде катионов равна сумме анионов, строят график состава исходной воды, для чего на параллельных шкалах в соответствии с рядом активности ионов в масштабе откладывают содержание катионов и под ними – анионов в мг-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экв</w:t>
      </w:r>
      <w:proofErr w:type="spellEnd"/>
      <w:r>
        <w:rPr>
          <w:rFonts w:ascii="Times New Roman" w:hAnsi="Times New Roman" w:cs="Times New Roman"/>
          <w:sz w:val="28"/>
          <w:szCs w:val="28"/>
        </w:rPr>
        <w:t>/л. Пример диаграммы приведен на рисунке 1.</w:t>
      </w:r>
    </w:p>
    <w:p w:rsidR="00EC24AD" w:rsidRPr="00E10A74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  <w:sectPr w:rsidR="00EC24AD" w:rsidRPr="00E10A74" w:rsidSect="00FF64D4">
          <w:pgSz w:w="11906" w:h="16838"/>
          <w:pgMar w:top="1134" w:right="1134" w:bottom="1134" w:left="1701" w:header="709" w:footer="709" w:gutter="0"/>
          <w:cols w:space="708"/>
          <w:docGrid w:linePitch="360"/>
        </w:sectPr>
      </w:pPr>
      <w:r w:rsidRPr="00E10A74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EC24AD" w:rsidRPr="00E10A74" w:rsidRDefault="00EC24AD" w:rsidP="00EC24AD">
      <w:pPr>
        <w:spacing w:before="0" w:line="240" w:lineRule="auto"/>
        <w:ind w:left="0" w:right="198" w:firstLine="708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 – Состав природных вод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048" w:type="dxa"/>
        <w:tblLayout w:type="fixed"/>
        <w:tblLook w:val="01E0" w:firstRow="1" w:lastRow="1" w:firstColumn="1" w:lastColumn="1" w:noHBand="0" w:noVBand="0"/>
      </w:tblPr>
      <w:tblGrid>
        <w:gridCol w:w="1368"/>
        <w:gridCol w:w="900"/>
        <w:gridCol w:w="900"/>
        <w:gridCol w:w="540"/>
        <w:gridCol w:w="720"/>
        <w:gridCol w:w="900"/>
        <w:gridCol w:w="900"/>
        <w:gridCol w:w="900"/>
        <w:gridCol w:w="900"/>
        <w:gridCol w:w="900"/>
        <w:gridCol w:w="900"/>
        <w:gridCol w:w="900"/>
        <w:gridCol w:w="900"/>
        <w:gridCol w:w="900"/>
        <w:gridCol w:w="720"/>
        <w:gridCol w:w="540"/>
        <w:gridCol w:w="540"/>
        <w:gridCol w:w="720"/>
      </w:tblGrid>
      <w:tr w:rsidR="00EC24AD" w:rsidTr="00D85F03">
        <w:trPr>
          <w:cantSplit/>
          <w:trHeight w:val="1134"/>
        </w:trPr>
        <w:tc>
          <w:tcPr>
            <w:tcW w:w="1368" w:type="dxa"/>
            <w:vMerge w:val="restart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Река</w:t>
            </w:r>
          </w:p>
        </w:tc>
        <w:tc>
          <w:tcPr>
            <w:tcW w:w="900" w:type="dxa"/>
            <w:vMerge w:val="restart"/>
            <w:textDirection w:val="btLr"/>
          </w:tcPr>
          <w:p w:rsidR="00EC24AD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Взвешенные вещества, мг/л</w:t>
            </w:r>
          </w:p>
        </w:tc>
        <w:tc>
          <w:tcPr>
            <w:tcW w:w="900" w:type="dxa"/>
            <w:vMerge w:val="restart"/>
            <w:textDirection w:val="btLr"/>
            <w:vAlign w:val="center"/>
          </w:tcPr>
          <w:p w:rsidR="00EC24AD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Сухой остаток, мг/л</w:t>
            </w:r>
          </w:p>
        </w:tc>
        <w:tc>
          <w:tcPr>
            <w:tcW w:w="540" w:type="dxa"/>
            <w:vMerge w:val="restart"/>
            <w:textDirection w:val="btLr"/>
            <w:vAlign w:val="center"/>
          </w:tcPr>
          <w:p w:rsidR="00EC24AD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рН</w:t>
            </w:r>
          </w:p>
        </w:tc>
        <w:tc>
          <w:tcPr>
            <w:tcW w:w="720" w:type="dxa"/>
            <w:vMerge w:val="restart"/>
            <w:textDirection w:val="btLr"/>
            <w:vAlign w:val="center"/>
          </w:tcPr>
          <w:p w:rsidR="00EC24AD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Окисляемость, мг/л</w:t>
            </w:r>
          </w:p>
        </w:tc>
        <w:tc>
          <w:tcPr>
            <w:tcW w:w="900" w:type="dxa"/>
            <w:vMerge w:val="restart"/>
            <w:textDirection w:val="btLr"/>
          </w:tcPr>
          <w:p w:rsidR="00EC24AD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Щелочность,</w:t>
            </w:r>
          </w:p>
          <w:p w:rsidR="00EC24AD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мг-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экв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/л</w:t>
            </w:r>
          </w:p>
        </w:tc>
        <w:tc>
          <w:tcPr>
            <w:tcW w:w="1800" w:type="dxa"/>
            <w:gridSpan w:val="2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Жесткость, мг-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экв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/л</w:t>
            </w:r>
          </w:p>
        </w:tc>
        <w:tc>
          <w:tcPr>
            <w:tcW w:w="7920" w:type="dxa"/>
            <w:gridSpan w:val="10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катионов и анионов, мг/л</w:t>
            </w:r>
          </w:p>
        </w:tc>
      </w:tr>
      <w:tr w:rsidR="00EC24AD" w:rsidTr="00D85F03">
        <w:trPr>
          <w:cantSplit/>
          <w:trHeight w:val="1657"/>
        </w:trPr>
        <w:tc>
          <w:tcPr>
            <w:tcW w:w="1368" w:type="dxa"/>
            <w:vMerge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vMerge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vMerge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vMerge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0" w:type="dxa"/>
            <w:vMerge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vMerge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extDirection w:val="btLr"/>
          </w:tcPr>
          <w:p w:rsidR="00EC24AD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Карбо-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натная</w:t>
            </w:r>
            <w:proofErr w:type="spellEnd"/>
            <w:proofErr w:type="gramEnd"/>
          </w:p>
        </w:tc>
        <w:tc>
          <w:tcPr>
            <w:tcW w:w="900" w:type="dxa"/>
            <w:textDirection w:val="btLr"/>
            <w:vAlign w:val="center"/>
          </w:tcPr>
          <w:p w:rsidR="00EC24AD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</w:t>
            </w:r>
          </w:p>
        </w:tc>
        <w:tc>
          <w:tcPr>
            <w:tcW w:w="900" w:type="dxa"/>
            <w:textDirection w:val="btLr"/>
            <w:vAlign w:val="center"/>
          </w:tcPr>
          <w:p w:rsidR="00EC24AD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</w:t>
            </w:r>
            <w:proofErr w:type="gramStart"/>
            <w:r w:rsidRPr="00370673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proofErr w:type="gramEnd"/>
            <w:r w:rsidRPr="00370673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+</w:t>
            </w:r>
          </w:p>
        </w:tc>
        <w:tc>
          <w:tcPr>
            <w:tcW w:w="900" w:type="dxa"/>
            <w:textDirection w:val="btLr"/>
            <w:vAlign w:val="center"/>
          </w:tcPr>
          <w:p w:rsidR="00EC24AD" w:rsidRPr="00370673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Мg</w:t>
            </w:r>
            <w:r w:rsidRPr="00370673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2+</w:t>
            </w:r>
          </w:p>
        </w:tc>
        <w:tc>
          <w:tcPr>
            <w:tcW w:w="900" w:type="dxa"/>
            <w:textDirection w:val="btLr"/>
            <w:vAlign w:val="center"/>
          </w:tcPr>
          <w:p w:rsidR="00EC24AD" w:rsidRPr="00370673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Nа</w:t>
            </w:r>
            <w:proofErr w:type="spellEnd"/>
            <w:r w:rsidRPr="00370673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+</w:t>
            </w:r>
          </w:p>
        </w:tc>
        <w:tc>
          <w:tcPr>
            <w:tcW w:w="900" w:type="dxa"/>
            <w:textDirection w:val="btLr"/>
            <w:vAlign w:val="center"/>
          </w:tcPr>
          <w:p w:rsidR="00EC24AD" w:rsidRPr="00370673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Fе</w:t>
            </w:r>
            <w:r w:rsidRPr="00370673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3+</w:t>
            </w:r>
          </w:p>
        </w:tc>
        <w:tc>
          <w:tcPr>
            <w:tcW w:w="900" w:type="dxa"/>
            <w:textDirection w:val="btLr"/>
            <w:vAlign w:val="center"/>
          </w:tcPr>
          <w:p w:rsidR="00EC24AD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НСО</w:t>
            </w:r>
            <w:r w:rsidRPr="00370673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  <w:r w:rsidRPr="00370673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</w:t>
            </w:r>
          </w:p>
        </w:tc>
        <w:tc>
          <w:tcPr>
            <w:tcW w:w="900" w:type="dxa"/>
            <w:textDirection w:val="btLr"/>
            <w:vAlign w:val="center"/>
          </w:tcPr>
          <w:p w:rsidR="00EC24AD" w:rsidRPr="00370673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SО</w:t>
            </w:r>
            <w:r w:rsidRPr="0037067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370673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2-</w:t>
            </w:r>
          </w:p>
        </w:tc>
        <w:tc>
          <w:tcPr>
            <w:tcW w:w="720" w:type="dxa"/>
            <w:textDirection w:val="btLr"/>
            <w:vAlign w:val="center"/>
          </w:tcPr>
          <w:p w:rsidR="00EC24AD" w:rsidRPr="00DC29FF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</w:t>
            </w:r>
            <w:proofErr w:type="spellEnd"/>
            <w:r w:rsidRPr="00DC29FF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</w:t>
            </w:r>
          </w:p>
        </w:tc>
        <w:tc>
          <w:tcPr>
            <w:tcW w:w="540" w:type="dxa"/>
            <w:textDirection w:val="btLr"/>
            <w:vAlign w:val="center"/>
          </w:tcPr>
          <w:p w:rsidR="00EC24AD" w:rsidRPr="00DC29FF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</w:t>
            </w:r>
            <w:r w:rsidRPr="00DC29F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DC29FF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</w:t>
            </w:r>
          </w:p>
        </w:tc>
        <w:tc>
          <w:tcPr>
            <w:tcW w:w="540" w:type="dxa"/>
            <w:textDirection w:val="btLr"/>
            <w:vAlign w:val="center"/>
          </w:tcPr>
          <w:p w:rsidR="00EC24AD" w:rsidRPr="00DC29FF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</w:t>
            </w:r>
            <w:r w:rsidRPr="00DC29F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DC29FF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</w:t>
            </w:r>
          </w:p>
        </w:tc>
        <w:tc>
          <w:tcPr>
            <w:tcW w:w="720" w:type="dxa"/>
            <w:textDirection w:val="btLr"/>
            <w:vAlign w:val="center"/>
          </w:tcPr>
          <w:p w:rsidR="00EC24AD" w:rsidRPr="00DC29FF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SiO</w:t>
            </w:r>
            <w:r w:rsidRPr="00DC29F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DC29FF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2-</w:t>
            </w:r>
          </w:p>
        </w:tc>
      </w:tr>
      <w:tr w:rsidR="00EC24AD" w:rsidTr="00D85F03">
        <w:tc>
          <w:tcPr>
            <w:tcW w:w="1368" w:type="dxa"/>
          </w:tcPr>
          <w:p w:rsidR="00EC24AD" w:rsidRPr="00744997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Иртыш</w:t>
            </w:r>
            <w:proofErr w:type="spellEnd"/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172</w:t>
            </w:r>
          </w:p>
        </w:tc>
        <w:tc>
          <w:tcPr>
            <w:tcW w:w="900" w:type="dxa"/>
            <w:vAlign w:val="center"/>
          </w:tcPr>
          <w:p w:rsidR="00EC24AD" w:rsidRPr="00194674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674">
              <w:rPr>
                <w:rFonts w:ascii="Times New Roman" w:hAnsi="Times New Roman" w:cs="Times New Roman"/>
                <w:sz w:val="24"/>
                <w:szCs w:val="24"/>
              </w:rPr>
              <w:t>344</w:t>
            </w:r>
          </w:p>
        </w:tc>
        <w:tc>
          <w:tcPr>
            <w:tcW w:w="54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2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2,7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2,7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2,8</w:t>
            </w:r>
          </w:p>
        </w:tc>
        <w:tc>
          <w:tcPr>
            <w:tcW w:w="900" w:type="dxa"/>
            <w:vAlign w:val="center"/>
          </w:tcPr>
          <w:p w:rsidR="00EC24AD" w:rsidRPr="00064DE9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DE9">
              <w:rPr>
                <w:rFonts w:ascii="Times New Roman" w:hAnsi="Times New Roman" w:cs="Times New Roman"/>
                <w:sz w:val="24"/>
                <w:szCs w:val="24"/>
              </w:rPr>
              <w:t>28,1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00" w:type="dxa"/>
            <w:vAlign w:val="center"/>
          </w:tcPr>
          <w:p w:rsidR="00EC24AD" w:rsidRPr="00064DE9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DE9">
              <w:rPr>
                <w:rFonts w:ascii="Times New Roman" w:hAnsi="Times New Roman" w:cs="Times New Roman"/>
                <w:sz w:val="24"/>
                <w:szCs w:val="24"/>
              </w:rPr>
              <w:t>36,1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165</w:t>
            </w:r>
          </w:p>
        </w:tc>
        <w:tc>
          <w:tcPr>
            <w:tcW w:w="900" w:type="dxa"/>
            <w:vAlign w:val="center"/>
          </w:tcPr>
          <w:p w:rsidR="00EC24AD" w:rsidRPr="00064DE9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DE9">
              <w:rPr>
                <w:rFonts w:ascii="Times New Roman" w:hAnsi="Times New Roman" w:cs="Times New Roman"/>
                <w:sz w:val="24"/>
                <w:szCs w:val="24"/>
              </w:rPr>
              <w:t>31,7</w:t>
            </w:r>
          </w:p>
        </w:tc>
        <w:tc>
          <w:tcPr>
            <w:tcW w:w="72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54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4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20" w:type="dxa"/>
            <w:vAlign w:val="center"/>
          </w:tcPr>
          <w:p w:rsidR="00EC24AD" w:rsidRPr="00064DE9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DE9"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</w:p>
        </w:tc>
      </w:tr>
      <w:tr w:rsidR="00EC24AD" w:rsidTr="00D85F03">
        <w:tc>
          <w:tcPr>
            <w:tcW w:w="1368" w:type="dxa"/>
          </w:tcPr>
          <w:p w:rsidR="00EC24AD" w:rsidRPr="00194674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674">
              <w:rPr>
                <w:rFonts w:ascii="Times New Roman" w:hAnsi="Times New Roman" w:cs="Times New Roman"/>
                <w:sz w:val="24"/>
                <w:szCs w:val="24"/>
              </w:rPr>
              <w:t>--Волга (Казань)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520</w:t>
            </w:r>
          </w:p>
        </w:tc>
        <w:tc>
          <w:tcPr>
            <w:tcW w:w="900" w:type="dxa"/>
            <w:vAlign w:val="center"/>
          </w:tcPr>
          <w:p w:rsidR="00EC24AD" w:rsidRPr="00194674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674"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54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2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1,3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1,3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1,7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6,1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00" w:type="dxa"/>
            <w:vAlign w:val="center"/>
          </w:tcPr>
          <w:p w:rsidR="00EC24AD" w:rsidRPr="00064DE9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DE9">
              <w:rPr>
                <w:rFonts w:ascii="Times New Roman" w:hAnsi="Times New Roman" w:cs="Times New Roman"/>
                <w:sz w:val="24"/>
                <w:szCs w:val="24"/>
              </w:rPr>
              <w:t>79,3</w:t>
            </w:r>
          </w:p>
        </w:tc>
        <w:tc>
          <w:tcPr>
            <w:tcW w:w="900" w:type="dxa"/>
            <w:vAlign w:val="center"/>
          </w:tcPr>
          <w:p w:rsidR="00EC24AD" w:rsidRPr="00064DE9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DE9">
              <w:rPr>
                <w:rFonts w:ascii="Times New Roman" w:hAnsi="Times New Roman" w:cs="Times New Roman"/>
                <w:sz w:val="24"/>
                <w:szCs w:val="24"/>
              </w:rPr>
              <w:t>67,7</w:t>
            </w:r>
          </w:p>
        </w:tc>
        <w:tc>
          <w:tcPr>
            <w:tcW w:w="72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4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4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2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C24AD" w:rsidTr="00D85F03">
        <w:trPr>
          <w:cantSplit/>
          <w:trHeight w:val="1134"/>
        </w:trPr>
        <w:tc>
          <w:tcPr>
            <w:tcW w:w="1368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Кама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155</w:t>
            </w:r>
          </w:p>
        </w:tc>
        <w:tc>
          <w:tcPr>
            <w:tcW w:w="900" w:type="dxa"/>
            <w:textDirection w:val="btLr"/>
            <w:vAlign w:val="center"/>
          </w:tcPr>
          <w:p w:rsidR="00EC24AD" w:rsidRPr="00BA0FA8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0FA8">
              <w:rPr>
                <w:rFonts w:ascii="Times New Roman" w:hAnsi="Times New Roman" w:cs="Times New Roman"/>
                <w:sz w:val="28"/>
                <w:szCs w:val="28"/>
              </w:rPr>
              <w:t>1098</w:t>
            </w:r>
          </w:p>
        </w:tc>
        <w:tc>
          <w:tcPr>
            <w:tcW w:w="54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2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2,2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2,2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5,2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302</w:t>
            </w:r>
          </w:p>
        </w:tc>
        <w:tc>
          <w:tcPr>
            <w:tcW w:w="900" w:type="dxa"/>
            <w:vAlign w:val="center"/>
          </w:tcPr>
          <w:p w:rsidR="00EC24AD" w:rsidRPr="00BA0FA8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0FA8"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900" w:type="dxa"/>
            <w:textDirection w:val="btLr"/>
            <w:vAlign w:val="center"/>
          </w:tcPr>
          <w:p w:rsidR="00EC24AD" w:rsidRPr="00BA0FA8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0FA8">
              <w:rPr>
                <w:rFonts w:ascii="Times New Roman" w:hAnsi="Times New Roman" w:cs="Times New Roman"/>
                <w:sz w:val="28"/>
                <w:szCs w:val="28"/>
              </w:rPr>
              <w:t>134,4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720" w:type="dxa"/>
            <w:textDirection w:val="btLr"/>
            <w:vAlign w:val="center"/>
          </w:tcPr>
          <w:p w:rsidR="00EC24AD" w:rsidRPr="00BA0FA8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0FA8">
              <w:rPr>
                <w:rFonts w:ascii="Times New Roman" w:hAnsi="Times New Roman" w:cs="Times New Roman"/>
                <w:sz w:val="28"/>
                <w:szCs w:val="28"/>
              </w:rPr>
              <w:t>440</w:t>
            </w:r>
          </w:p>
        </w:tc>
        <w:tc>
          <w:tcPr>
            <w:tcW w:w="54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4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20" w:type="dxa"/>
            <w:textDirection w:val="btLr"/>
            <w:vAlign w:val="center"/>
          </w:tcPr>
          <w:p w:rsidR="00EC24AD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9,7</w:t>
            </w:r>
          </w:p>
        </w:tc>
      </w:tr>
      <w:tr w:rsidR="00EC24AD" w:rsidTr="00D85F03">
        <w:trPr>
          <w:cantSplit/>
          <w:trHeight w:val="1134"/>
        </w:trPr>
        <w:tc>
          <w:tcPr>
            <w:tcW w:w="1368" w:type="dxa"/>
          </w:tcPr>
          <w:p w:rsidR="00EC24AD" w:rsidRPr="00194674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674">
              <w:rPr>
                <w:rFonts w:ascii="Times New Roman" w:hAnsi="Times New Roman" w:cs="Times New Roman"/>
                <w:sz w:val="24"/>
                <w:szCs w:val="24"/>
              </w:rPr>
              <w:t>Карагу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94674"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Pr="00194674">
              <w:rPr>
                <w:rFonts w:ascii="Times New Roman" w:hAnsi="Times New Roman" w:cs="Times New Roman"/>
                <w:sz w:val="24"/>
                <w:szCs w:val="24"/>
              </w:rPr>
              <w:t>дохра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94674">
              <w:rPr>
                <w:rFonts w:ascii="Times New Roman" w:hAnsi="Times New Roman" w:cs="Times New Roman"/>
                <w:sz w:val="24"/>
                <w:szCs w:val="24"/>
              </w:rPr>
              <w:t>нилище</w:t>
            </w:r>
            <w:proofErr w:type="spellEnd"/>
            <w:proofErr w:type="gramEnd"/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00" w:type="dxa"/>
            <w:textDirection w:val="btLr"/>
            <w:vAlign w:val="center"/>
          </w:tcPr>
          <w:p w:rsidR="00EC24AD" w:rsidRPr="00BA0FA8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0FA8">
              <w:rPr>
                <w:rFonts w:ascii="Times New Roman" w:hAnsi="Times New Roman" w:cs="Times New Roman"/>
                <w:sz w:val="28"/>
                <w:szCs w:val="28"/>
              </w:rPr>
              <w:t>694</w:t>
            </w:r>
          </w:p>
        </w:tc>
        <w:tc>
          <w:tcPr>
            <w:tcW w:w="54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2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2,6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2,6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6,3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900" w:type="dxa"/>
            <w:textDirection w:val="btLr"/>
            <w:vAlign w:val="center"/>
          </w:tcPr>
          <w:p w:rsidR="00EC24AD" w:rsidRPr="0021468D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468D">
              <w:rPr>
                <w:rFonts w:ascii="Times New Roman" w:hAnsi="Times New Roman" w:cs="Times New Roman"/>
                <w:sz w:val="28"/>
                <w:szCs w:val="28"/>
              </w:rPr>
              <w:t>35,3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900" w:type="dxa"/>
            <w:textDirection w:val="btLr"/>
            <w:vAlign w:val="center"/>
          </w:tcPr>
          <w:p w:rsidR="00EC24AD" w:rsidRPr="00BA0FA8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0FA8">
              <w:rPr>
                <w:rFonts w:ascii="Times New Roman" w:hAnsi="Times New Roman" w:cs="Times New Roman"/>
                <w:sz w:val="28"/>
                <w:szCs w:val="28"/>
              </w:rPr>
              <w:t>0,075</w:t>
            </w:r>
          </w:p>
        </w:tc>
        <w:tc>
          <w:tcPr>
            <w:tcW w:w="900" w:type="dxa"/>
            <w:textDirection w:val="btLr"/>
            <w:vAlign w:val="center"/>
          </w:tcPr>
          <w:p w:rsidR="00EC24AD" w:rsidRPr="00BA0FA8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0FA8">
              <w:rPr>
                <w:rFonts w:ascii="Times New Roman" w:hAnsi="Times New Roman" w:cs="Times New Roman"/>
                <w:sz w:val="28"/>
                <w:szCs w:val="28"/>
              </w:rPr>
              <w:t>158,5</w:t>
            </w:r>
          </w:p>
        </w:tc>
        <w:tc>
          <w:tcPr>
            <w:tcW w:w="90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252</w:t>
            </w:r>
          </w:p>
        </w:tc>
        <w:tc>
          <w:tcPr>
            <w:tcW w:w="72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540" w:type="dxa"/>
            <w:textDirection w:val="btLr"/>
            <w:vAlign w:val="center"/>
          </w:tcPr>
          <w:p w:rsidR="00EC24AD" w:rsidRDefault="00EC24AD" w:rsidP="00D85F03">
            <w:pPr>
              <w:spacing w:before="0" w:line="240" w:lineRule="auto"/>
              <w:ind w:left="113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0,227</w:t>
            </w:r>
          </w:p>
        </w:tc>
        <w:tc>
          <w:tcPr>
            <w:tcW w:w="54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20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  <w:sectPr w:rsidR="00EC24AD" w:rsidSect="00900A36">
          <w:pgSz w:w="16838" w:h="11906" w:orient="landscape" w:code="9"/>
          <w:pgMar w:top="1701" w:right="1134" w:bottom="1134" w:left="1134" w:header="709" w:footer="709" w:gutter="0"/>
          <w:cols w:space="708"/>
          <w:docGrid w:linePitch="360"/>
        </w:sect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2 – Ионные и эквивалентные массы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532"/>
        <w:gridCol w:w="2322"/>
        <w:gridCol w:w="2322"/>
        <w:gridCol w:w="2322"/>
      </w:tblGrid>
      <w:tr w:rsidR="00EC24AD" w:rsidTr="00D85F03">
        <w:tc>
          <w:tcPr>
            <w:tcW w:w="2321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2322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Химическое обозначение</w:t>
            </w:r>
          </w:p>
        </w:tc>
        <w:tc>
          <w:tcPr>
            <w:tcW w:w="2322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Ионная масса</w:t>
            </w:r>
          </w:p>
        </w:tc>
        <w:tc>
          <w:tcPr>
            <w:tcW w:w="2322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Эквивалентная масса</w:t>
            </w:r>
          </w:p>
        </w:tc>
      </w:tr>
      <w:tr w:rsidR="00EC24AD" w:rsidTr="00D85F03">
        <w:tc>
          <w:tcPr>
            <w:tcW w:w="9287" w:type="dxa"/>
            <w:gridSpan w:val="4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Катионы</w:t>
            </w:r>
          </w:p>
        </w:tc>
      </w:tr>
      <w:tr w:rsidR="00EC24AD" w:rsidTr="00D85F03">
        <w:tc>
          <w:tcPr>
            <w:tcW w:w="2321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Алюминий</w:t>
            </w:r>
          </w:p>
        </w:tc>
        <w:tc>
          <w:tcPr>
            <w:tcW w:w="2322" w:type="dxa"/>
            <w:vAlign w:val="center"/>
          </w:tcPr>
          <w:p w:rsidR="00EC24AD" w:rsidRPr="00787F3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</w:t>
            </w:r>
            <w:r w:rsidRPr="002F054B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3+</w:t>
            </w:r>
          </w:p>
        </w:tc>
        <w:tc>
          <w:tcPr>
            <w:tcW w:w="2322" w:type="dxa"/>
            <w:vAlign w:val="center"/>
          </w:tcPr>
          <w:p w:rsidR="00EC24AD" w:rsidRPr="002432D0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Pr="002432D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8,99</w:t>
            </w:r>
          </w:p>
        </w:tc>
      </w:tr>
      <w:tr w:rsidR="00EC24AD" w:rsidTr="00D85F03">
        <w:tc>
          <w:tcPr>
            <w:tcW w:w="2321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Аммоний</w:t>
            </w:r>
          </w:p>
        </w:tc>
        <w:tc>
          <w:tcPr>
            <w:tcW w:w="2322" w:type="dxa"/>
            <w:vAlign w:val="center"/>
          </w:tcPr>
          <w:p w:rsidR="00EC24AD" w:rsidRPr="002432D0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NH</w:t>
            </w:r>
            <w:r w:rsidRPr="002432D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  <w:r w:rsidRPr="002432D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+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18,04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18,04</w:t>
            </w:r>
          </w:p>
        </w:tc>
      </w:tr>
      <w:tr w:rsidR="00EC24AD" w:rsidTr="00D85F03">
        <w:tc>
          <w:tcPr>
            <w:tcW w:w="2321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Водород</w:t>
            </w:r>
          </w:p>
        </w:tc>
        <w:tc>
          <w:tcPr>
            <w:tcW w:w="2322" w:type="dxa"/>
            <w:vAlign w:val="center"/>
          </w:tcPr>
          <w:p w:rsidR="00EC24AD" w:rsidRPr="002432D0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2432D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+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1,008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1,008</w:t>
            </w:r>
          </w:p>
        </w:tc>
      </w:tr>
      <w:tr w:rsidR="00EC24AD" w:rsidTr="00D85F03">
        <w:tc>
          <w:tcPr>
            <w:tcW w:w="2321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Железо двухвалентное</w:t>
            </w:r>
          </w:p>
        </w:tc>
        <w:tc>
          <w:tcPr>
            <w:tcW w:w="2322" w:type="dxa"/>
            <w:vAlign w:val="center"/>
          </w:tcPr>
          <w:p w:rsidR="00EC24AD" w:rsidRPr="002432D0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</w:t>
            </w:r>
            <w:r w:rsidRPr="002432D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2+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55,85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93</w:t>
            </w:r>
          </w:p>
        </w:tc>
      </w:tr>
      <w:tr w:rsidR="00EC24AD" w:rsidTr="00D85F03">
        <w:tc>
          <w:tcPr>
            <w:tcW w:w="2321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Железо трехвалентное</w:t>
            </w:r>
          </w:p>
        </w:tc>
        <w:tc>
          <w:tcPr>
            <w:tcW w:w="2322" w:type="dxa"/>
            <w:vAlign w:val="center"/>
          </w:tcPr>
          <w:p w:rsidR="00EC24AD" w:rsidRPr="002432D0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</w:t>
            </w:r>
            <w:r w:rsidRPr="002432D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3+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55,85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18,62</w:t>
            </w:r>
          </w:p>
        </w:tc>
      </w:tr>
      <w:tr w:rsidR="00EC24AD" w:rsidTr="00D85F03">
        <w:tc>
          <w:tcPr>
            <w:tcW w:w="2321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Калий</w:t>
            </w:r>
          </w:p>
        </w:tc>
        <w:tc>
          <w:tcPr>
            <w:tcW w:w="2322" w:type="dxa"/>
            <w:vAlign w:val="center"/>
          </w:tcPr>
          <w:p w:rsidR="00EC24AD" w:rsidRPr="002432D0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</w:t>
            </w:r>
            <w:r w:rsidRPr="002432D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+</w:t>
            </w:r>
          </w:p>
        </w:tc>
        <w:tc>
          <w:tcPr>
            <w:tcW w:w="2322" w:type="dxa"/>
            <w:vAlign w:val="center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39,1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39,1</w:t>
            </w:r>
          </w:p>
        </w:tc>
      </w:tr>
      <w:tr w:rsidR="00EC24AD" w:rsidTr="00D85F03">
        <w:tc>
          <w:tcPr>
            <w:tcW w:w="2321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Кальций</w:t>
            </w:r>
          </w:p>
        </w:tc>
        <w:tc>
          <w:tcPr>
            <w:tcW w:w="2322" w:type="dxa"/>
            <w:vAlign w:val="center"/>
          </w:tcPr>
          <w:p w:rsidR="00EC24AD" w:rsidRPr="002432D0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</w:t>
            </w:r>
            <w:proofErr w:type="spellEnd"/>
            <w:r w:rsidRPr="002432D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2+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40,08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20,04</w:t>
            </w:r>
          </w:p>
        </w:tc>
      </w:tr>
      <w:tr w:rsidR="00EC24AD" w:rsidTr="00D85F03">
        <w:tc>
          <w:tcPr>
            <w:tcW w:w="2321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Магний</w:t>
            </w:r>
          </w:p>
        </w:tc>
        <w:tc>
          <w:tcPr>
            <w:tcW w:w="2322" w:type="dxa"/>
            <w:vAlign w:val="center"/>
          </w:tcPr>
          <w:p w:rsidR="00EC24AD" w:rsidRPr="002F054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Mg</w:t>
            </w:r>
            <w:r w:rsidRPr="002F054B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2+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24,32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12,16</w:t>
            </w:r>
          </w:p>
        </w:tc>
      </w:tr>
      <w:tr w:rsidR="00EC24AD" w:rsidTr="00D85F03">
        <w:tc>
          <w:tcPr>
            <w:tcW w:w="2321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Натрий</w:t>
            </w:r>
          </w:p>
        </w:tc>
        <w:tc>
          <w:tcPr>
            <w:tcW w:w="2322" w:type="dxa"/>
            <w:vAlign w:val="center"/>
          </w:tcPr>
          <w:p w:rsidR="00EC24AD" w:rsidRPr="002F054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Pr="002F054B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+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23,00</w:t>
            </w:r>
          </w:p>
        </w:tc>
        <w:tc>
          <w:tcPr>
            <w:tcW w:w="2322" w:type="dxa"/>
            <w:vAlign w:val="center"/>
          </w:tcPr>
          <w:p w:rsidR="00EC24AD" w:rsidRPr="006C7A5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23,00</w:t>
            </w:r>
          </w:p>
        </w:tc>
      </w:tr>
      <w:tr w:rsidR="00EC24AD" w:rsidTr="00D85F03">
        <w:tc>
          <w:tcPr>
            <w:tcW w:w="2321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Серебро</w:t>
            </w:r>
          </w:p>
        </w:tc>
        <w:tc>
          <w:tcPr>
            <w:tcW w:w="2322" w:type="dxa"/>
            <w:vAlign w:val="center"/>
          </w:tcPr>
          <w:p w:rsidR="00EC24AD" w:rsidRPr="002F054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Ag</w:t>
            </w:r>
            <w:r w:rsidRPr="002F054B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+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107,88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107,88</w:t>
            </w:r>
          </w:p>
        </w:tc>
      </w:tr>
      <w:tr w:rsidR="00EC24AD" w:rsidTr="00D85F03">
        <w:tc>
          <w:tcPr>
            <w:tcW w:w="9287" w:type="dxa"/>
            <w:gridSpan w:val="4"/>
          </w:tcPr>
          <w:p w:rsidR="00EC24AD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Анионы</w:t>
            </w:r>
          </w:p>
        </w:tc>
      </w:tr>
      <w:tr w:rsidR="00EC24AD" w:rsidTr="00D85F03">
        <w:tc>
          <w:tcPr>
            <w:tcW w:w="2321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Бикарбонатный</w:t>
            </w:r>
          </w:p>
        </w:tc>
        <w:tc>
          <w:tcPr>
            <w:tcW w:w="2322" w:type="dxa"/>
            <w:vAlign w:val="center"/>
          </w:tcPr>
          <w:p w:rsidR="00EC24AD" w:rsidRPr="002F054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HCO</w:t>
            </w:r>
            <w:r w:rsidRPr="002F054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2F054B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61,02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61,02</w:t>
            </w:r>
          </w:p>
        </w:tc>
      </w:tr>
      <w:tr w:rsidR="00EC24AD" w:rsidTr="00D85F03">
        <w:tc>
          <w:tcPr>
            <w:tcW w:w="2321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Гидроксильный</w:t>
            </w:r>
          </w:p>
        </w:tc>
        <w:tc>
          <w:tcPr>
            <w:tcW w:w="2322" w:type="dxa"/>
            <w:vAlign w:val="center"/>
          </w:tcPr>
          <w:p w:rsidR="00EC24AD" w:rsidRPr="002F054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smartTag w:uri="urn:schemas-microsoft-com:office:smarttags" w:element="place">
              <w:smartTag w:uri="urn:schemas-microsoft-com:office:smarttags" w:element="State">
                <w:r>
                  <w:rPr>
                    <w:rFonts w:ascii="Times New Roman" w:hAnsi="Times New Roman" w:cs="Times New Roman"/>
                    <w:sz w:val="28"/>
                    <w:szCs w:val="28"/>
                    <w:lang w:val="en-US"/>
                  </w:rPr>
                  <w:t>OH</w:t>
                </w:r>
                <w:r w:rsidRPr="002F054B">
                  <w:rPr>
                    <w:rFonts w:ascii="Times New Roman" w:hAnsi="Times New Roman" w:cs="Times New Roman"/>
                    <w:sz w:val="28"/>
                    <w:szCs w:val="28"/>
                    <w:vertAlign w:val="superscript"/>
                    <w:lang w:val="en-US"/>
                  </w:rPr>
                  <w:t>-</w:t>
                </w:r>
              </w:smartTag>
            </w:smartTag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17,01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17,01</w:t>
            </w:r>
          </w:p>
        </w:tc>
      </w:tr>
      <w:tr w:rsidR="00EC24AD" w:rsidTr="00D85F03">
        <w:tc>
          <w:tcPr>
            <w:tcW w:w="2321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Карбонатный</w:t>
            </w:r>
          </w:p>
        </w:tc>
        <w:tc>
          <w:tcPr>
            <w:tcW w:w="2322" w:type="dxa"/>
            <w:vAlign w:val="center"/>
          </w:tcPr>
          <w:p w:rsidR="00EC24AD" w:rsidRPr="002F054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2F054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2F054B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2-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60,01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30,01</w:t>
            </w:r>
          </w:p>
        </w:tc>
      </w:tr>
      <w:tr w:rsidR="00EC24AD" w:rsidTr="00D85F03">
        <w:tc>
          <w:tcPr>
            <w:tcW w:w="2321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Нитратный</w:t>
            </w:r>
          </w:p>
        </w:tc>
        <w:tc>
          <w:tcPr>
            <w:tcW w:w="2322" w:type="dxa"/>
            <w:vAlign w:val="center"/>
          </w:tcPr>
          <w:p w:rsidR="00EC24AD" w:rsidRPr="002F054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</w:t>
            </w:r>
            <w:r w:rsidRPr="002F054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2F054B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62,01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62,01</w:t>
            </w:r>
          </w:p>
        </w:tc>
      </w:tr>
      <w:tr w:rsidR="00EC24AD" w:rsidTr="00D85F03">
        <w:tc>
          <w:tcPr>
            <w:tcW w:w="2321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Нитритный</w:t>
            </w:r>
          </w:p>
        </w:tc>
        <w:tc>
          <w:tcPr>
            <w:tcW w:w="2322" w:type="dxa"/>
            <w:vAlign w:val="center"/>
          </w:tcPr>
          <w:p w:rsidR="00EC24AD" w:rsidRPr="002F054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</w:t>
            </w:r>
            <w:r w:rsidRPr="002F054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2F054B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46,1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46,1</w:t>
            </w:r>
          </w:p>
        </w:tc>
      </w:tr>
      <w:tr w:rsidR="00EC24AD" w:rsidTr="00D85F03">
        <w:tc>
          <w:tcPr>
            <w:tcW w:w="2321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Силикатный</w:t>
            </w:r>
          </w:p>
        </w:tc>
        <w:tc>
          <w:tcPr>
            <w:tcW w:w="2322" w:type="dxa"/>
            <w:vAlign w:val="center"/>
          </w:tcPr>
          <w:p w:rsidR="00EC24AD" w:rsidRPr="002F054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SiO</w:t>
            </w:r>
            <w:r w:rsidRPr="002F054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2F054B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2-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76,06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38,03</w:t>
            </w:r>
          </w:p>
        </w:tc>
      </w:tr>
      <w:tr w:rsidR="00EC24AD" w:rsidTr="00D85F03">
        <w:tc>
          <w:tcPr>
            <w:tcW w:w="2321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Сульфатный</w:t>
            </w:r>
          </w:p>
        </w:tc>
        <w:tc>
          <w:tcPr>
            <w:tcW w:w="2322" w:type="dxa"/>
            <w:vAlign w:val="center"/>
          </w:tcPr>
          <w:p w:rsidR="00EC24AD" w:rsidRPr="002F054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Pr="002F054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2F054B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2-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96,07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48,03</w:t>
            </w:r>
          </w:p>
        </w:tc>
      </w:tr>
      <w:tr w:rsidR="00EC24AD" w:rsidTr="00D85F03">
        <w:tc>
          <w:tcPr>
            <w:tcW w:w="2321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Сульфитный</w:t>
            </w:r>
          </w:p>
        </w:tc>
        <w:tc>
          <w:tcPr>
            <w:tcW w:w="2322" w:type="dxa"/>
            <w:vAlign w:val="center"/>
          </w:tcPr>
          <w:p w:rsidR="00EC24AD" w:rsidRPr="002F054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Pr="002F054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2F054B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2-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80,07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40,03</w:t>
            </w:r>
          </w:p>
        </w:tc>
      </w:tr>
      <w:tr w:rsidR="00EC24AD" w:rsidTr="00D85F03">
        <w:tc>
          <w:tcPr>
            <w:tcW w:w="2321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Фосфатный</w:t>
            </w:r>
          </w:p>
        </w:tc>
        <w:tc>
          <w:tcPr>
            <w:tcW w:w="2322" w:type="dxa"/>
            <w:vAlign w:val="center"/>
          </w:tcPr>
          <w:p w:rsidR="00EC24AD" w:rsidRPr="002F054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</w:t>
            </w:r>
            <w:r w:rsidRPr="002F054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2F054B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3-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94,98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31,66</w:t>
            </w:r>
          </w:p>
        </w:tc>
      </w:tr>
      <w:tr w:rsidR="00EC24AD" w:rsidTr="00D85F03">
        <w:tc>
          <w:tcPr>
            <w:tcW w:w="2321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Двухзамещенный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фосфатный</w:t>
            </w:r>
          </w:p>
        </w:tc>
        <w:tc>
          <w:tcPr>
            <w:tcW w:w="2322" w:type="dxa"/>
            <w:vAlign w:val="center"/>
          </w:tcPr>
          <w:p w:rsidR="00EC24AD" w:rsidRPr="002F054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HPO</w:t>
            </w:r>
            <w:r w:rsidRPr="002F054B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2F054B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2-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95,99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47,99</w:t>
            </w:r>
          </w:p>
        </w:tc>
      </w:tr>
      <w:tr w:rsidR="00EC24AD" w:rsidTr="00D85F03">
        <w:tc>
          <w:tcPr>
            <w:tcW w:w="2321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Хлористый</w:t>
            </w:r>
          </w:p>
        </w:tc>
        <w:tc>
          <w:tcPr>
            <w:tcW w:w="2322" w:type="dxa"/>
            <w:vAlign w:val="center"/>
          </w:tcPr>
          <w:p w:rsidR="00EC24AD" w:rsidRPr="002F054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</w:t>
            </w:r>
            <w:proofErr w:type="spellEnd"/>
            <w:r w:rsidRPr="002F054B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35,48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35,48</w:t>
            </w:r>
          </w:p>
        </w:tc>
      </w:tr>
      <w:tr w:rsidR="00EC24AD" w:rsidTr="00D85F03">
        <w:tc>
          <w:tcPr>
            <w:tcW w:w="2321" w:type="dxa"/>
          </w:tcPr>
          <w:p w:rsidR="00EC24AD" w:rsidRDefault="00EC24AD" w:rsidP="00D85F03">
            <w:pPr>
              <w:spacing w:before="0" w:line="240" w:lineRule="auto"/>
              <w:ind w:left="0" w:right="19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Фтористый</w:t>
            </w:r>
          </w:p>
        </w:tc>
        <w:tc>
          <w:tcPr>
            <w:tcW w:w="2322" w:type="dxa"/>
            <w:vAlign w:val="center"/>
          </w:tcPr>
          <w:p w:rsidR="00EC24AD" w:rsidRPr="002F054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</w:t>
            </w:r>
            <w:r w:rsidRPr="002F054B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19,0</w:t>
            </w:r>
          </w:p>
        </w:tc>
        <w:tc>
          <w:tcPr>
            <w:tcW w:w="2322" w:type="dxa"/>
            <w:vAlign w:val="center"/>
          </w:tcPr>
          <w:p w:rsidR="00EC24AD" w:rsidRPr="00503B8B" w:rsidRDefault="00EC24AD" w:rsidP="00D85F03">
            <w:pPr>
              <w:spacing w:before="0" w:line="240" w:lineRule="auto"/>
              <w:ind w:left="0" w:right="198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19,0</w:t>
            </w:r>
          </w:p>
        </w:tc>
      </w:tr>
    </w:tbl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Pr="00585E27" w:rsidRDefault="00EC24AD" w:rsidP="00EC24AD">
      <w:pPr>
        <w:spacing w:before="0" w:line="240" w:lineRule="auto"/>
        <w:ind w:left="0" w:right="198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5E27">
        <w:rPr>
          <w:rFonts w:ascii="Times New Roman" w:hAnsi="Times New Roman" w:cs="Times New Roman"/>
          <w:b/>
          <w:sz w:val="28"/>
          <w:szCs w:val="28"/>
        </w:rPr>
        <w:t>2.4 Обработка результатов анализа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2.4.1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>
        <w:rPr>
          <w:rFonts w:ascii="Times New Roman" w:hAnsi="Times New Roman" w:cs="Times New Roman"/>
          <w:sz w:val="28"/>
          <w:szCs w:val="28"/>
        </w:rPr>
        <w:t>роанализировать исходные данные.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2.4.2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>
        <w:rPr>
          <w:rFonts w:ascii="Times New Roman" w:hAnsi="Times New Roman" w:cs="Times New Roman"/>
          <w:sz w:val="28"/>
          <w:szCs w:val="28"/>
        </w:rPr>
        <w:t>росчитать сумму катионов и анионов и сделать вывод о правильности анализа состава воды.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2.4.3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>
        <w:rPr>
          <w:rFonts w:ascii="Times New Roman" w:hAnsi="Times New Roman" w:cs="Times New Roman"/>
          <w:sz w:val="28"/>
          <w:szCs w:val="28"/>
        </w:rPr>
        <w:t>пределить жесткость карбонатную, жесткость некарбонатную. Проверить правильность равенства, в мг-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/л: 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822DF">
        <w:rPr>
          <w:rFonts w:ascii="Times New Roman" w:hAnsi="Times New Roman" w:cs="Times New Roman"/>
          <w:sz w:val="32"/>
          <w:szCs w:val="32"/>
        </w:rPr>
        <w:t>Ж</w:t>
      </w:r>
      <w:r w:rsidRPr="00C822DF">
        <w:rPr>
          <w:rFonts w:ascii="Times New Roman" w:hAnsi="Times New Roman" w:cs="Times New Roman"/>
          <w:sz w:val="32"/>
          <w:szCs w:val="32"/>
          <w:vertAlign w:val="subscript"/>
        </w:rPr>
        <w:t>о</w:t>
      </w:r>
      <w:proofErr w:type="spellEnd"/>
      <w:r w:rsidRPr="00C822DF">
        <w:rPr>
          <w:rFonts w:ascii="Times New Roman" w:hAnsi="Times New Roman" w:cs="Times New Roman"/>
          <w:sz w:val="32"/>
          <w:szCs w:val="32"/>
        </w:rPr>
        <w:t xml:space="preserve"> = </w:t>
      </w:r>
      <w:proofErr w:type="spellStart"/>
      <w:r w:rsidRPr="00C822DF">
        <w:rPr>
          <w:rFonts w:ascii="Times New Roman" w:hAnsi="Times New Roman" w:cs="Times New Roman"/>
          <w:sz w:val="32"/>
          <w:szCs w:val="32"/>
        </w:rPr>
        <w:t>Ж</w:t>
      </w:r>
      <w:r w:rsidRPr="00C822DF">
        <w:rPr>
          <w:rFonts w:ascii="Times New Roman" w:hAnsi="Times New Roman" w:cs="Times New Roman"/>
          <w:sz w:val="32"/>
          <w:szCs w:val="32"/>
          <w:vertAlign w:val="subscript"/>
        </w:rPr>
        <w:t>к</w:t>
      </w:r>
      <w:proofErr w:type="spellEnd"/>
      <w:r w:rsidRPr="00C822DF">
        <w:rPr>
          <w:rFonts w:ascii="Times New Roman" w:hAnsi="Times New Roman" w:cs="Times New Roman"/>
          <w:sz w:val="32"/>
          <w:szCs w:val="32"/>
        </w:rPr>
        <w:t xml:space="preserve"> + </w:t>
      </w:r>
      <w:proofErr w:type="spellStart"/>
      <w:r w:rsidRPr="00C822DF">
        <w:rPr>
          <w:rFonts w:ascii="Times New Roman" w:hAnsi="Times New Roman" w:cs="Times New Roman"/>
          <w:sz w:val="32"/>
          <w:szCs w:val="32"/>
        </w:rPr>
        <w:t>Ж</w:t>
      </w:r>
      <w:r w:rsidRPr="00C822DF">
        <w:rPr>
          <w:rFonts w:ascii="Times New Roman" w:hAnsi="Times New Roman" w:cs="Times New Roman"/>
          <w:sz w:val="32"/>
          <w:szCs w:val="32"/>
          <w:vertAlign w:val="subscript"/>
        </w:rPr>
        <w:t>н.к</w:t>
      </w:r>
      <w:proofErr w:type="spellEnd"/>
      <w:r w:rsidRPr="00C822DF">
        <w:rPr>
          <w:rFonts w:ascii="Times New Roman" w:hAnsi="Times New Roman" w:cs="Times New Roman"/>
          <w:sz w:val="32"/>
          <w:szCs w:val="32"/>
          <w:vertAlign w:val="subscript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Pr="00463D55">
        <w:rPr>
          <w:rFonts w:ascii="Times New Roman" w:hAnsi="Times New Roman" w:cs="Times New Roman"/>
          <w:sz w:val="28"/>
          <w:szCs w:val="28"/>
        </w:rPr>
        <w:t xml:space="preserve">  </w:t>
      </w:r>
      <w:r w:rsidRPr="00EC24A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(7)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822DF">
        <w:rPr>
          <w:rFonts w:ascii="Times New Roman" w:hAnsi="Times New Roman" w:cs="Times New Roman"/>
          <w:sz w:val="32"/>
          <w:szCs w:val="32"/>
        </w:rPr>
        <w:t>Ж</w:t>
      </w:r>
      <w:r w:rsidRPr="00C822DF">
        <w:rPr>
          <w:rFonts w:ascii="Times New Roman" w:hAnsi="Times New Roman" w:cs="Times New Roman"/>
          <w:sz w:val="32"/>
          <w:szCs w:val="32"/>
          <w:vertAlign w:val="subscript"/>
        </w:rPr>
        <w:t>о</w:t>
      </w:r>
      <w:proofErr w:type="spellEnd"/>
      <w:r w:rsidRPr="00C822DF">
        <w:rPr>
          <w:rFonts w:ascii="Times New Roman" w:hAnsi="Times New Roman" w:cs="Times New Roman"/>
          <w:sz w:val="32"/>
          <w:szCs w:val="32"/>
        </w:rPr>
        <w:t xml:space="preserve"> = </w:t>
      </w:r>
      <w:proofErr w:type="spellStart"/>
      <w:r w:rsidRPr="00C822DF">
        <w:rPr>
          <w:rFonts w:ascii="Times New Roman" w:hAnsi="Times New Roman" w:cs="Times New Roman"/>
          <w:sz w:val="32"/>
          <w:szCs w:val="32"/>
        </w:rPr>
        <w:t>Ж</w:t>
      </w:r>
      <w:r w:rsidRPr="00C822DF">
        <w:rPr>
          <w:rFonts w:ascii="Times New Roman" w:hAnsi="Times New Roman" w:cs="Times New Roman"/>
          <w:sz w:val="32"/>
          <w:szCs w:val="32"/>
          <w:vertAlign w:val="subscript"/>
        </w:rPr>
        <w:t>Са</w:t>
      </w:r>
      <w:proofErr w:type="spellEnd"/>
      <w:r w:rsidRPr="00C822DF">
        <w:rPr>
          <w:rFonts w:ascii="Times New Roman" w:hAnsi="Times New Roman" w:cs="Times New Roman"/>
          <w:sz w:val="32"/>
          <w:szCs w:val="32"/>
        </w:rPr>
        <w:t xml:space="preserve"> + </w:t>
      </w:r>
      <w:proofErr w:type="spellStart"/>
      <w:proofErr w:type="gramStart"/>
      <w:r w:rsidRPr="00C822DF">
        <w:rPr>
          <w:rFonts w:ascii="Times New Roman" w:hAnsi="Times New Roman" w:cs="Times New Roman"/>
          <w:sz w:val="32"/>
          <w:szCs w:val="32"/>
        </w:rPr>
        <w:t>Ж</w:t>
      </w:r>
      <w:proofErr w:type="gramEnd"/>
      <w:r w:rsidRPr="00C822DF">
        <w:rPr>
          <w:rFonts w:ascii="Times New Roman" w:hAnsi="Times New Roman" w:cs="Times New Roman"/>
          <w:sz w:val="32"/>
          <w:szCs w:val="32"/>
          <w:vertAlign w:val="subscript"/>
        </w:rPr>
        <w:t>Mg</w:t>
      </w:r>
      <w:proofErr w:type="spellEnd"/>
      <w:r w:rsidRPr="00C822DF">
        <w:rPr>
          <w:rFonts w:ascii="Times New Roman" w:hAnsi="Times New Roman" w:cs="Times New Roman"/>
          <w:sz w:val="32"/>
          <w:szCs w:val="32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(8)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Где </w:t>
      </w:r>
      <w:proofErr w:type="spellStart"/>
      <w:r w:rsidRPr="00C822DF">
        <w:rPr>
          <w:rFonts w:ascii="Times New Roman" w:hAnsi="Times New Roman" w:cs="Times New Roman"/>
          <w:sz w:val="32"/>
          <w:szCs w:val="32"/>
        </w:rPr>
        <w:t>Ж</w:t>
      </w:r>
      <w:r w:rsidRPr="00C822DF">
        <w:rPr>
          <w:rFonts w:ascii="Times New Roman" w:hAnsi="Times New Roman" w:cs="Times New Roman"/>
          <w:sz w:val="32"/>
          <w:szCs w:val="32"/>
          <w:vertAlign w:val="subscript"/>
        </w:rPr>
        <w:t>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proofErr w:type="gramStart"/>
      <w:r w:rsidRPr="00C822DF">
        <w:rPr>
          <w:rFonts w:ascii="Times New Roman" w:hAnsi="Times New Roman" w:cs="Times New Roman"/>
          <w:sz w:val="32"/>
          <w:szCs w:val="32"/>
        </w:rPr>
        <w:t>Ж</w:t>
      </w:r>
      <w:proofErr w:type="gramEnd"/>
      <w:r w:rsidRPr="00C822DF">
        <w:rPr>
          <w:rFonts w:ascii="Times New Roman" w:hAnsi="Times New Roman" w:cs="Times New Roman"/>
          <w:sz w:val="32"/>
          <w:szCs w:val="32"/>
          <w:vertAlign w:val="subscript"/>
        </w:rPr>
        <w:t>Mg</w:t>
      </w:r>
      <w:proofErr w:type="spellEnd"/>
      <w:r w:rsidRPr="00C822DF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соответственно жесткость кальциевая и магниевая (содержание катионов кальция и магния в мг-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экв</w:t>
      </w:r>
      <w:proofErr w:type="spellEnd"/>
      <w:r>
        <w:rPr>
          <w:rFonts w:ascii="Times New Roman" w:hAnsi="Times New Roman" w:cs="Times New Roman"/>
          <w:sz w:val="28"/>
          <w:szCs w:val="28"/>
        </w:rPr>
        <w:t>/л).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2.4.4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>
        <w:rPr>
          <w:rFonts w:ascii="Times New Roman" w:hAnsi="Times New Roman" w:cs="Times New Roman"/>
          <w:sz w:val="28"/>
          <w:szCs w:val="28"/>
        </w:rPr>
        <w:t>роверить правильность определения сухого остатка.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2.4.5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>
        <w:rPr>
          <w:rFonts w:ascii="Times New Roman" w:hAnsi="Times New Roman" w:cs="Times New Roman"/>
          <w:sz w:val="28"/>
          <w:szCs w:val="28"/>
        </w:rPr>
        <w:t>оставить диаграмму гипотетического состава солей в исходной воде.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Pr="00C822DF" w:rsidRDefault="00EC24AD" w:rsidP="00EC24AD">
      <w:pPr>
        <w:spacing w:before="0" w:line="240" w:lineRule="auto"/>
        <w:ind w:left="0" w:right="198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22DF">
        <w:rPr>
          <w:rFonts w:ascii="Times New Roman" w:hAnsi="Times New Roman" w:cs="Times New Roman"/>
          <w:b/>
          <w:sz w:val="28"/>
          <w:szCs w:val="28"/>
        </w:rPr>
        <w:t>2.5 Контрольные вопросы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2.5.1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hAnsi="Times New Roman" w:cs="Times New Roman"/>
          <w:sz w:val="28"/>
          <w:szCs w:val="28"/>
        </w:rPr>
        <w:t>ак определяется сухой остаток, минеральный остаток?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2.5.2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hAnsi="Times New Roman" w:cs="Times New Roman"/>
          <w:sz w:val="28"/>
          <w:szCs w:val="28"/>
        </w:rPr>
        <w:t>ак влияют взвешенные вещества на определение минерального остатка?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2.5.3 Чем обусловлена общая жесткость воды?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2.5.4 Чем обусловлена карбонатная жесткость воды?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2.5.5 Чем обусловлена некарбонатная жесткость воды?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2.5.6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hAnsi="Times New Roman" w:cs="Times New Roman"/>
          <w:sz w:val="28"/>
          <w:szCs w:val="28"/>
        </w:rPr>
        <w:t>ак соотносятся жесткость карбонатная и щелочность воды?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2.5.7 Чем обусловлена щелочность воды?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2.5.8 Что означает наличие в воде бикарбонатного иона НСО</w:t>
      </w:r>
      <w:r w:rsidRPr="00F14430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F14430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2.5.9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hAnsi="Times New Roman" w:cs="Times New Roman"/>
          <w:sz w:val="28"/>
          <w:szCs w:val="28"/>
        </w:rPr>
        <w:t>ак перевести мг-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экв</w:t>
      </w:r>
      <w:proofErr w:type="spellEnd"/>
      <w:r>
        <w:rPr>
          <w:rFonts w:ascii="Times New Roman" w:hAnsi="Times New Roman" w:cs="Times New Roman"/>
          <w:sz w:val="28"/>
          <w:szCs w:val="28"/>
        </w:rPr>
        <w:t>/л в мг/л?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2.5.10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каких единицах измеряется жесткость и щелочность воды?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2.5.11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каких единицах измеряется минеральный остаток?</w:t>
      </w:r>
    </w:p>
    <w:p w:rsidR="00EC24AD" w:rsidRDefault="00EC24AD" w:rsidP="00EC24AD">
      <w:pPr>
        <w:spacing w:before="0" w:line="240" w:lineRule="auto"/>
        <w:ind w:left="0" w:right="198" w:firstLine="0"/>
        <w:rPr>
          <w:rFonts w:ascii="Times New Roman" w:hAnsi="Times New Roman" w:cs="Times New Roman"/>
          <w:sz w:val="28"/>
          <w:szCs w:val="28"/>
        </w:rPr>
      </w:pPr>
    </w:p>
    <w:p w:rsidR="00D51684" w:rsidRDefault="00D51684"/>
    <w:sectPr w:rsidR="00D51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8F4FC1"/>
    <w:multiLevelType w:val="multilevel"/>
    <w:tmpl w:val="DEECC17A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B93"/>
    <w:rsid w:val="00033B93"/>
    <w:rsid w:val="004D6066"/>
    <w:rsid w:val="00745D32"/>
    <w:rsid w:val="00A90B8B"/>
    <w:rsid w:val="00D51684"/>
    <w:rsid w:val="00EC2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4AD"/>
    <w:pPr>
      <w:widowControl w:val="0"/>
      <w:autoSpaceDE w:val="0"/>
      <w:autoSpaceDN w:val="0"/>
      <w:spacing w:before="180" w:after="0" w:line="300" w:lineRule="auto"/>
      <w:ind w:left="1160" w:right="200" w:firstLine="860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C24AD"/>
    <w:pPr>
      <w:widowControl w:val="0"/>
      <w:autoSpaceDE w:val="0"/>
      <w:autoSpaceDN w:val="0"/>
      <w:spacing w:before="180" w:after="0" w:line="300" w:lineRule="auto"/>
      <w:ind w:left="1160" w:right="200" w:firstLine="8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4AD"/>
    <w:pPr>
      <w:widowControl w:val="0"/>
      <w:autoSpaceDE w:val="0"/>
      <w:autoSpaceDN w:val="0"/>
      <w:spacing w:before="180" w:after="0" w:line="300" w:lineRule="auto"/>
      <w:ind w:left="1160" w:right="200" w:firstLine="860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C24AD"/>
    <w:pPr>
      <w:widowControl w:val="0"/>
      <w:autoSpaceDE w:val="0"/>
      <w:autoSpaceDN w:val="0"/>
      <w:spacing w:before="180" w:after="0" w:line="300" w:lineRule="auto"/>
      <w:ind w:left="1160" w:right="200" w:firstLine="8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832</Words>
  <Characters>4746</Characters>
  <Application>Microsoft Office Word</Application>
  <DocSecurity>0</DocSecurity>
  <Lines>39</Lines>
  <Paragraphs>11</Paragraphs>
  <ScaleCrop>false</ScaleCrop>
  <Company>SPecialiST RePack</Company>
  <LinksUpToDate>false</LinksUpToDate>
  <CharactersWithSpaces>5567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2</cp:revision>
  <dcterms:created xsi:type="dcterms:W3CDTF">2021-09-07T03:49:00Z</dcterms:created>
  <dcterms:modified xsi:type="dcterms:W3CDTF">2021-09-07T03:50:00Z</dcterms:modified>
</cp:coreProperties>
</file>